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A0847" w:rsidRPr="008507DF" w:rsidTr="000A0847">
        <w:tc>
          <w:tcPr>
            <w:tcW w:w="9350" w:type="dxa"/>
          </w:tcPr>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 xml:space="preserve">A GUIDE WHEN PRESENTING THE ENVIRONMENT POLICY OF THE CATHOLIC CHURCH </w:t>
            </w:r>
          </w:p>
        </w:tc>
      </w:tr>
      <w:tr w:rsidR="000A0847" w:rsidRPr="008507DF" w:rsidTr="000A0847">
        <w:tc>
          <w:tcPr>
            <w:tcW w:w="9350" w:type="dxa"/>
          </w:tcPr>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A Se</w:t>
            </w:r>
            <w:r w:rsidRPr="008507DF">
              <w:rPr>
                <w:rFonts w:ascii="Arial" w:hAnsi="Arial" w:cs="Arial"/>
                <w:b/>
                <w:bCs/>
                <w:i/>
                <w:iCs/>
                <w:color w:val="202122"/>
              </w:rPr>
              <w:t>ries of Laudato Si Sessions and CBC PNGSI Response to Care of Creation</w:t>
            </w:r>
            <w:r w:rsidRPr="008507DF">
              <w:rPr>
                <w:rFonts w:ascii="Arial" w:hAnsi="Arial" w:cs="Arial"/>
                <w:b/>
                <w:bCs/>
                <w:i/>
                <w:iCs/>
                <w:color w:val="202122"/>
              </w:rPr>
              <w:t>: Prepared by Developme</w:t>
            </w:r>
            <w:r w:rsidRPr="008507DF">
              <w:rPr>
                <w:rFonts w:ascii="Arial" w:hAnsi="Arial" w:cs="Arial"/>
                <w:b/>
                <w:bCs/>
                <w:i/>
                <w:iCs/>
                <w:color w:val="202122"/>
              </w:rPr>
              <w:t>nt Secretary of CBC PNGSI, 2020</w:t>
            </w:r>
          </w:p>
        </w:tc>
      </w:tr>
      <w:tr w:rsidR="000A0847" w:rsidRPr="008507DF" w:rsidTr="000A0847">
        <w:tc>
          <w:tcPr>
            <w:tcW w:w="9350" w:type="dxa"/>
          </w:tcPr>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Recommended Time</w:t>
            </w:r>
            <w:r w:rsidRPr="008507DF">
              <w:rPr>
                <w:rFonts w:ascii="Arial" w:hAnsi="Arial" w:cs="Arial"/>
                <w:b/>
                <w:bCs/>
                <w:i/>
                <w:iCs/>
                <w:color w:val="202122"/>
              </w:rPr>
              <w:t xml:space="preserve"> of Presentation</w:t>
            </w:r>
            <w:r w:rsidRPr="008507DF">
              <w:rPr>
                <w:rFonts w:ascii="Arial" w:hAnsi="Arial" w:cs="Arial"/>
                <w:b/>
                <w:bCs/>
                <w:i/>
                <w:iCs/>
                <w:color w:val="202122"/>
              </w:rPr>
              <w:t>: 15 – 20 minutes</w:t>
            </w:r>
          </w:p>
        </w:tc>
      </w:tr>
      <w:tr w:rsidR="000A0847" w:rsidRPr="008507DF" w:rsidTr="000A0847">
        <w:tc>
          <w:tcPr>
            <w:tcW w:w="9350" w:type="dxa"/>
          </w:tcPr>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Tool</w:t>
            </w:r>
            <w:r w:rsidRPr="008507DF">
              <w:rPr>
                <w:rFonts w:ascii="Arial" w:hAnsi="Arial" w:cs="Arial"/>
                <w:b/>
                <w:bCs/>
                <w:i/>
                <w:iCs/>
                <w:color w:val="202122"/>
              </w:rPr>
              <w:t>:</w:t>
            </w:r>
            <w:r w:rsidRPr="008507DF">
              <w:rPr>
                <w:rFonts w:ascii="Arial" w:hAnsi="Arial" w:cs="Arial"/>
                <w:b/>
                <w:bCs/>
                <w:i/>
                <w:iCs/>
                <w:color w:val="202122"/>
              </w:rPr>
              <w:t xml:space="preserve"> PowerPoint</w:t>
            </w:r>
            <w:r w:rsidRPr="008507DF">
              <w:rPr>
                <w:rFonts w:ascii="Arial" w:hAnsi="Arial" w:cs="Arial"/>
                <w:b/>
                <w:bCs/>
                <w:i/>
                <w:iCs/>
                <w:color w:val="202122"/>
              </w:rPr>
              <w:t xml:space="preserve"> &amp; Corresponding Paper</w:t>
            </w:r>
          </w:p>
        </w:tc>
      </w:tr>
    </w:tbl>
    <w:p w:rsidR="000A0847" w:rsidRDefault="000A0847" w:rsidP="000A0847">
      <w:pPr>
        <w:pStyle w:val="NormalWeb"/>
        <w:spacing w:before="120" w:beforeAutospacing="0" w:after="120" w:afterAutospacing="0"/>
        <w:rPr>
          <w:rFonts w:ascii="Arial" w:hAnsi="Arial" w:cs="Arial"/>
          <w:b/>
          <w:bCs/>
          <w:i/>
          <w:iCs/>
          <w:color w:val="202122"/>
          <w:sz w:val="28"/>
          <w:szCs w:val="28"/>
        </w:rPr>
      </w:pPr>
    </w:p>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 xml:space="preserve">Slide 1: Cover </w:t>
      </w:r>
    </w:p>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 xml:space="preserve">Slide 2: Content – take 1 minute to run down content. </w:t>
      </w:r>
    </w:p>
    <w:p w:rsidR="000A0847" w:rsidRPr="008507DF" w:rsidRDefault="000A0847" w:rsidP="000A0847">
      <w:pPr>
        <w:pStyle w:val="NormalWeb"/>
        <w:spacing w:before="120" w:beforeAutospacing="0" w:after="120" w:afterAutospacing="0"/>
        <w:rPr>
          <w:rFonts w:ascii="Arial" w:hAnsi="Arial" w:cs="Arial"/>
          <w:b/>
          <w:bCs/>
          <w:i/>
          <w:iCs/>
          <w:color w:val="202122"/>
        </w:rPr>
      </w:pPr>
      <w:r w:rsidRPr="008507DF">
        <w:rPr>
          <w:rFonts w:ascii="Arial" w:hAnsi="Arial" w:cs="Arial"/>
          <w:b/>
          <w:bCs/>
          <w:i/>
          <w:iCs/>
          <w:color w:val="202122"/>
        </w:rPr>
        <w:t xml:space="preserve">Slide 3: </w:t>
      </w:r>
      <w:r w:rsidR="008507DF">
        <w:rPr>
          <w:rFonts w:ascii="Arial" w:hAnsi="Arial" w:cs="Arial"/>
          <w:b/>
          <w:bCs/>
          <w:i/>
          <w:iCs/>
          <w:color w:val="202122"/>
        </w:rPr>
        <w:t>Background (5 minutes)</w:t>
      </w:r>
    </w:p>
    <w:p w:rsidR="008507DF" w:rsidRPr="008507DF" w:rsidRDefault="008507DF" w:rsidP="008507DF">
      <w:pPr>
        <w:pStyle w:val="ListParagraph"/>
        <w:numPr>
          <w:ilvl w:val="0"/>
          <w:numId w:val="2"/>
        </w:numPr>
        <w:spacing w:line="216" w:lineRule="auto"/>
      </w:pPr>
      <w:r w:rsidRPr="008507DF">
        <w:rPr>
          <w:rFonts w:asciiTheme="minorHAnsi" w:eastAsiaTheme="minorEastAsia" w:hAnsi="Calibri" w:cstheme="minorBidi"/>
          <w:b/>
          <w:bCs/>
          <w:color w:val="000000" w:themeColor="text1"/>
          <w:kern w:val="24"/>
        </w:rPr>
        <w:t>Human Resource Management Guidelines – CBC PNGSI</w:t>
      </w:r>
    </w:p>
    <w:p w:rsidR="008507DF" w:rsidRPr="008507DF" w:rsidRDefault="008507DF" w:rsidP="004553C4">
      <w:pPr>
        <w:spacing w:line="216" w:lineRule="auto"/>
        <w:jc w:val="both"/>
      </w:pPr>
      <w:r>
        <w:t>The Environment Policy of the C</w:t>
      </w:r>
      <w:r w:rsidR="00153860">
        <w:t>atholic Church is a set of guidelines and expected practices of every Catholic agencies and individuals working for or accessing services from our agencies to observe. This Policy document is</w:t>
      </w:r>
      <w:r>
        <w:t xml:space="preserve"> included in the appendices (page 162</w:t>
      </w:r>
      <w:r w:rsidR="00153860">
        <w:t>;</w:t>
      </w:r>
      <w:r w:rsidR="00153860" w:rsidRPr="00153860">
        <w:t xml:space="preserve"> </w:t>
      </w:r>
      <w:r w:rsidR="00153860">
        <w:t>revised version November, 2017</w:t>
      </w:r>
      <w:r>
        <w:t xml:space="preserve">) of the Human Resource Management staff handbook </w:t>
      </w:r>
      <w:r w:rsidR="00153860">
        <w:t>and code of ethics and conduct. Each Dioceses in PNG and Solomon Islands should have a copy</w:t>
      </w:r>
      <w:r w:rsidR="007B7073">
        <w:t xml:space="preserve"> as it is annually distributed by the Secretarial Office in Port Moresby</w:t>
      </w:r>
      <w:r w:rsidR="00153860">
        <w:t xml:space="preserve">. </w:t>
      </w:r>
    </w:p>
    <w:p w:rsidR="008507DF" w:rsidRPr="002D2286" w:rsidRDefault="008507DF" w:rsidP="008507DF">
      <w:pPr>
        <w:pStyle w:val="ListParagraph"/>
        <w:numPr>
          <w:ilvl w:val="0"/>
          <w:numId w:val="2"/>
        </w:numPr>
        <w:spacing w:line="216" w:lineRule="auto"/>
      </w:pPr>
      <w:r w:rsidRPr="008507DF">
        <w:rPr>
          <w:rFonts w:asciiTheme="minorHAnsi" w:eastAsiaTheme="minorEastAsia" w:hAnsi="Calibri" w:cstheme="minorBidi"/>
          <w:b/>
          <w:bCs/>
          <w:color w:val="000000" w:themeColor="text1"/>
          <w:kern w:val="24"/>
        </w:rPr>
        <w:t>Encyclical Letter of Pope Francis Laudato Si – On Care of Our Common Home</w:t>
      </w:r>
    </w:p>
    <w:p w:rsidR="002D2286" w:rsidRPr="008507DF" w:rsidRDefault="00153860" w:rsidP="004553C4">
      <w:pPr>
        <w:spacing w:line="216" w:lineRule="auto"/>
        <w:jc w:val="both"/>
      </w:pPr>
      <w:r>
        <w:t xml:space="preserve">The Environment Policy of the Catholic Church was developed in support to the promotion of Pope Francis’ Encyclical on Laudato Si – on care for our Common Home. It is eminent that every Catholic and good will individuals or groups access a copy of the Laudato Si and read to gain a deeper understanding of the Cause we are contributing towards.  The Policy is enshrined in this Catholic Social Teaching entrusting us with a moral world view to act wisely towards our physical and natural environment for our actions does have an impact on human lives. </w:t>
      </w:r>
    </w:p>
    <w:p w:rsidR="008507DF" w:rsidRPr="00153860" w:rsidRDefault="008507DF" w:rsidP="008507DF">
      <w:pPr>
        <w:pStyle w:val="ListParagraph"/>
        <w:numPr>
          <w:ilvl w:val="0"/>
          <w:numId w:val="2"/>
        </w:numPr>
        <w:spacing w:line="216" w:lineRule="auto"/>
      </w:pPr>
      <w:r w:rsidRPr="008507DF">
        <w:rPr>
          <w:rFonts w:asciiTheme="minorHAnsi" w:eastAsiaTheme="minorEastAsia" w:hAnsi="Calibri" w:cstheme="minorBidi"/>
          <w:b/>
          <w:bCs/>
          <w:color w:val="000000" w:themeColor="text1"/>
          <w:kern w:val="24"/>
        </w:rPr>
        <w:t xml:space="preserve">Book of Genesis “Story of Creation” </w:t>
      </w:r>
    </w:p>
    <w:p w:rsidR="004553C4" w:rsidRPr="008507DF" w:rsidRDefault="00153860" w:rsidP="00B61661">
      <w:pPr>
        <w:spacing w:line="216" w:lineRule="auto"/>
        <w:jc w:val="both"/>
      </w:pPr>
      <w:r>
        <w:t>As Christians, care for creation is mentioned several times in the Book of Creation</w:t>
      </w:r>
      <w:r w:rsidR="004553C4">
        <w:t xml:space="preserve"> where life begun for all mankind and creatures alike. The rules set out by God our Creator was clearly demarcated delegation of duties of what humans should take count of. Our duty was to have dominion over, which can be misinterpreted for humans to be superior to do as we please to our natural environment. We have a duty to govern well when such a power and trust is bestowed to us. When we fail we only poison ourselves. Pope Francis in one of his quotes says “The trees do not eat their own fruits, the rivers don’t drink from their own water, bees don’t drink their own honey, trees don’t build from their own wood – Humans do. For such an abundantly free giving environment we should protect our source of life.  </w:t>
      </w:r>
    </w:p>
    <w:p w:rsidR="008507DF" w:rsidRPr="008507DF" w:rsidRDefault="008507DF" w:rsidP="008507DF">
      <w:pPr>
        <w:pStyle w:val="ListParagraph"/>
        <w:numPr>
          <w:ilvl w:val="0"/>
          <w:numId w:val="2"/>
        </w:numPr>
        <w:spacing w:line="216" w:lineRule="auto"/>
      </w:pPr>
      <w:r w:rsidRPr="008507DF">
        <w:rPr>
          <w:rFonts w:asciiTheme="minorHAnsi" w:eastAsiaTheme="minorEastAsia" w:hAnsi="Calibri" w:cstheme="minorBidi"/>
          <w:b/>
          <w:bCs/>
          <w:color w:val="000000" w:themeColor="text1"/>
          <w:kern w:val="24"/>
        </w:rPr>
        <w:t xml:space="preserve">Cultural World View as Melanesians </w:t>
      </w:r>
    </w:p>
    <w:p w:rsidR="000A0847" w:rsidRDefault="00B61661" w:rsidP="008507DF">
      <w:pPr>
        <w:spacing w:line="216" w:lineRule="auto"/>
      </w:pPr>
      <w:r>
        <w:t xml:space="preserve">Papua New Guinea and Solomon Islands are two Melanesian countries deeply connected to their environment in many ways. As developing nations much of the food source, cultural heritage and social ties prosper peacefully in villages, hamlets when families, clans and tribe identify themselves to land, sea, forest, land, animal totems etc. Destroying our natural environment meant threatening our identity as Melanesians. </w:t>
      </w:r>
    </w:p>
    <w:p w:rsidR="000D1046" w:rsidRDefault="000D1046" w:rsidP="000D1046">
      <w:pPr>
        <w:pStyle w:val="ListParagraph"/>
        <w:numPr>
          <w:ilvl w:val="0"/>
          <w:numId w:val="2"/>
        </w:numPr>
        <w:spacing w:line="216" w:lineRule="auto"/>
        <w:rPr>
          <w:rFonts w:asciiTheme="minorHAnsi" w:hAnsiTheme="minorHAnsi" w:cstheme="minorHAnsi"/>
          <w:b/>
        </w:rPr>
      </w:pPr>
      <w:r w:rsidRPr="000D1046">
        <w:rPr>
          <w:rFonts w:asciiTheme="minorHAnsi" w:hAnsiTheme="minorHAnsi" w:cstheme="minorHAnsi"/>
          <w:b/>
        </w:rPr>
        <w:t>Constitution of the Sovereign State of Papua New Guinea</w:t>
      </w:r>
    </w:p>
    <w:p w:rsidR="000D1046" w:rsidRPr="000D1046" w:rsidRDefault="000D1046" w:rsidP="000D1046">
      <w:pPr>
        <w:spacing w:line="216" w:lineRule="auto"/>
        <w:rPr>
          <w:rFonts w:cstheme="minorHAnsi"/>
        </w:rPr>
      </w:pPr>
      <w:r>
        <w:rPr>
          <w:rFonts w:cstheme="minorHAnsi"/>
        </w:rPr>
        <w:t xml:space="preserve">It is enshrined in our constitution </w:t>
      </w:r>
    </w:p>
    <w:p w:rsidR="00B61661" w:rsidRPr="000A0847" w:rsidRDefault="00B61661" w:rsidP="008507DF">
      <w:pPr>
        <w:spacing w:line="216" w:lineRule="auto"/>
      </w:pPr>
      <w:r w:rsidRPr="000D1046">
        <w:rPr>
          <w:b/>
        </w:rPr>
        <w:lastRenderedPageBreak/>
        <w:t>Summary:</w:t>
      </w:r>
      <w:r>
        <w:t xml:space="preserve"> This Environment Policy of the Catholic Church – not only is in </w:t>
      </w:r>
      <w:r w:rsidR="000D1046">
        <w:t>favor</w:t>
      </w:r>
      <w:r>
        <w:t xml:space="preserve"> of Laudato Si but promotes an </w:t>
      </w:r>
      <w:r w:rsidR="000D1046">
        <w:t>integral</w:t>
      </w:r>
      <w:r>
        <w:t xml:space="preserve"> part of what makes PNG it is today, rich in species diversity, culture, and host to the 3</w:t>
      </w:r>
      <w:r w:rsidRPr="00B61661">
        <w:rPr>
          <w:vertAlign w:val="superscript"/>
        </w:rPr>
        <w:t>rd</w:t>
      </w:r>
      <w:r>
        <w:t xml:space="preserve"> largest rainforest</w:t>
      </w:r>
      <w:r w:rsidR="000D1046">
        <w:t xml:space="preserve">. </w:t>
      </w:r>
    </w:p>
    <w:p w:rsidR="000A0847" w:rsidRDefault="000D1046" w:rsidP="000A0847">
      <w:pPr>
        <w:pStyle w:val="NormalWeb"/>
        <w:spacing w:before="120" w:beforeAutospacing="0" w:after="120" w:afterAutospacing="0"/>
        <w:rPr>
          <w:rFonts w:ascii="Arial" w:hAnsi="Arial" w:cs="Arial"/>
          <w:b/>
          <w:bCs/>
          <w:i/>
          <w:iCs/>
          <w:color w:val="202122"/>
          <w:sz w:val="21"/>
          <w:szCs w:val="21"/>
        </w:rPr>
      </w:pPr>
      <w:r>
        <w:rPr>
          <w:rFonts w:ascii="Arial" w:hAnsi="Arial" w:cs="Arial"/>
          <w:b/>
          <w:bCs/>
          <w:i/>
          <w:iCs/>
          <w:color w:val="202122"/>
          <w:sz w:val="21"/>
          <w:szCs w:val="21"/>
        </w:rPr>
        <w:t xml:space="preserve">Definition: </w:t>
      </w:r>
    </w:p>
    <w:p w:rsidR="000D1046" w:rsidRDefault="000D1046" w:rsidP="000D1046">
      <w:pPr>
        <w:pStyle w:val="NormalWeb"/>
        <w:spacing w:before="120" w:beforeAutospacing="0" w:after="120" w:afterAutospacing="0"/>
        <w:rPr>
          <w:rFonts w:ascii="Arial" w:hAnsi="Arial" w:cs="Arial"/>
          <w:color w:val="202122"/>
          <w:sz w:val="21"/>
          <w:szCs w:val="21"/>
        </w:rPr>
      </w:pPr>
      <w:r>
        <w:rPr>
          <w:rFonts w:ascii="Arial" w:hAnsi="Arial" w:cs="Arial"/>
          <w:b/>
          <w:bCs/>
          <w:i/>
          <w:iCs/>
          <w:color w:val="202122"/>
          <w:sz w:val="21"/>
          <w:szCs w:val="21"/>
        </w:rPr>
        <w:t xml:space="preserve">Laudato </w:t>
      </w:r>
      <w:proofErr w:type="spellStart"/>
      <w:r>
        <w:rPr>
          <w:rFonts w:ascii="Arial" w:hAnsi="Arial" w:cs="Arial"/>
          <w:b/>
          <w:bCs/>
          <w:i/>
          <w:iCs/>
          <w:color w:val="202122"/>
          <w:sz w:val="21"/>
          <w:szCs w:val="21"/>
        </w:rPr>
        <w:t>si</w:t>
      </w:r>
      <w:proofErr w:type="spellEnd"/>
      <w:r>
        <w:rPr>
          <w:rStyle w:val="nowrap"/>
          <w:rFonts w:ascii="Arial" w:hAnsi="Arial" w:cs="Arial"/>
          <w:b/>
          <w:bCs/>
          <w:i/>
          <w:iCs/>
          <w:color w:val="202122"/>
          <w:sz w:val="21"/>
          <w:szCs w:val="21"/>
        </w:rPr>
        <w:t>'</w:t>
      </w:r>
      <w:r>
        <w:rPr>
          <w:rFonts w:ascii="Arial" w:hAnsi="Arial" w:cs="Arial"/>
          <w:color w:val="202122"/>
          <w:sz w:val="21"/>
          <w:szCs w:val="21"/>
        </w:rPr>
        <w:t xml:space="preserve"> (English: </w:t>
      </w:r>
      <w:r>
        <w:rPr>
          <w:rFonts w:ascii="Arial" w:hAnsi="Arial" w:cs="Arial"/>
          <w:i/>
          <w:iCs/>
          <w:color w:val="202122"/>
          <w:sz w:val="21"/>
          <w:szCs w:val="21"/>
          <w:lang w:val="en"/>
        </w:rPr>
        <w:t>Praise Be to You!</w:t>
      </w:r>
      <w:r>
        <w:rPr>
          <w:rFonts w:ascii="Arial" w:hAnsi="Arial" w:cs="Arial"/>
          <w:color w:val="202122"/>
          <w:sz w:val="21"/>
          <w:szCs w:val="21"/>
        </w:rPr>
        <w:t xml:space="preserve">) is the second </w:t>
      </w:r>
      <w:hyperlink r:id="rId5" w:tooltip="Encyclical" w:history="1">
        <w:r>
          <w:rPr>
            <w:rStyle w:val="Hyperlink"/>
            <w:rFonts w:ascii="Arial" w:hAnsi="Arial" w:cs="Arial"/>
            <w:color w:val="0645AD"/>
            <w:sz w:val="21"/>
            <w:szCs w:val="21"/>
            <w:u w:val="none"/>
          </w:rPr>
          <w:t>encyclical</w:t>
        </w:r>
      </w:hyperlink>
      <w:r>
        <w:rPr>
          <w:rFonts w:ascii="Arial" w:hAnsi="Arial" w:cs="Arial"/>
          <w:color w:val="202122"/>
          <w:sz w:val="21"/>
          <w:szCs w:val="21"/>
        </w:rPr>
        <w:t xml:space="preserve"> of </w:t>
      </w:r>
      <w:hyperlink r:id="rId6" w:tooltip="Pope Francis" w:history="1">
        <w:r>
          <w:rPr>
            <w:rStyle w:val="Hyperlink"/>
            <w:rFonts w:ascii="Arial" w:hAnsi="Arial" w:cs="Arial"/>
            <w:color w:val="0645AD"/>
            <w:sz w:val="21"/>
            <w:szCs w:val="21"/>
            <w:u w:val="none"/>
          </w:rPr>
          <w:t>Pope Francis</w:t>
        </w:r>
      </w:hyperlink>
      <w:r>
        <w:rPr>
          <w:rFonts w:ascii="Arial" w:hAnsi="Arial" w:cs="Arial"/>
          <w:color w:val="202122"/>
          <w:sz w:val="21"/>
          <w:szCs w:val="21"/>
        </w:rPr>
        <w:t>. The encyclical has the subtitle "on care for our common home".</w:t>
      </w:r>
      <w:hyperlink r:id="rId7" w:anchor="cite_note-OfficialEngText-1" w:history="1">
        <w:r>
          <w:rPr>
            <w:rStyle w:val="Hyperlink"/>
            <w:rFonts w:ascii="Arial" w:hAnsi="Arial" w:cs="Arial"/>
            <w:color w:val="0645AD"/>
            <w:sz w:val="17"/>
            <w:szCs w:val="17"/>
            <w:u w:val="none"/>
            <w:vertAlign w:val="superscript"/>
          </w:rPr>
          <w:t>[1]</w:t>
        </w:r>
      </w:hyperlink>
      <w:r>
        <w:rPr>
          <w:rFonts w:ascii="Arial" w:hAnsi="Arial" w:cs="Arial"/>
          <w:color w:val="202122"/>
          <w:sz w:val="21"/>
          <w:szCs w:val="21"/>
        </w:rPr>
        <w:t xml:space="preserve"> In it, the pope critiques </w:t>
      </w:r>
      <w:hyperlink r:id="rId8" w:tooltip="Consumerism" w:history="1">
        <w:r>
          <w:rPr>
            <w:rStyle w:val="Hyperlink"/>
            <w:rFonts w:ascii="Arial" w:hAnsi="Arial" w:cs="Arial"/>
            <w:color w:val="0645AD"/>
            <w:sz w:val="21"/>
            <w:szCs w:val="21"/>
            <w:u w:val="none"/>
          </w:rPr>
          <w:t>consumerism</w:t>
        </w:r>
      </w:hyperlink>
      <w:r>
        <w:rPr>
          <w:rFonts w:ascii="Arial" w:hAnsi="Arial" w:cs="Arial"/>
          <w:color w:val="202122"/>
          <w:sz w:val="21"/>
          <w:szCs w:val="21"/>
        </w:rPr>
        <w:t xml:space="preserve"> and </w:t>
      </w:r>
      <w:hyperlink r:id="rId9" w:tooltip="Overdevelopment" w:history="1">
        <w:r>
          <w:rPr>
            <w:rStyle w:val="Hyperlink"/>
            <w:rFonts w:ascii="Arial" w:hAnsi="Arial" w:cs="Arial"/>
            <w:color w:val="0645AD"/>
            <w:sz w:val="21"/>
            <w:szCs w:val="21"/>
            <w:u w:val="none"/>
          </w:rPr>
          <w:t>irresponsible development</w:t>
        </w:r>
      </w:hyperlink>
      <w:r>
        <w:rPr>
          <w:rFonts w:ascii="Arial" w:hAnsi="Arial" w:cs="Arial"/>
          <w:color w:val="202122"/>
          <w:sz w:val="21"/>
          <w:szCs w:val="21"/>
        </w:rPr>
        <w:t xml:space="preserve">, laments </w:t>
      </w:r>
      <w:hyperlink r:id="rId10" w:tooltip="Environmental degradation" w:history="1">
        <w:r>
          <w:rPr>
            <w:rStyle w:val="Hyperlink"/>
            <w:rFonts w:ascii="Arial" w:hAnsi="Arial" w:cs="Arial"/>
            <w:color w:val="0645AD"/>
            <w:sz w:val="21"/>
            <w:szCs w:val="21"/>
            <w:u w:val="none"/>
          </w:rPr>
          <w:t>environmental degradation</w:t>
        </w:r>
      </w:hyperlink>
      <w:r>
        <w:rPr>
          <w:rFonts w:ascii="Arial" w:hAnsi="Arial" w:cs="Arial"/>
          <w:color w:val="202122"/>
          <w:sz w:val="21"/>
          <w:szCs w:val="21"/>
        </w:rPr>
        <w:t xml:space="preserve"> and </w:t>
      </w:r>
      <w:hyperlink r:id="rId11" w:tooltip="Global warming" w:history="1">
        <w:r>
          <w:rPr>
            <w:rStyle w:val="Hyperlink"/>
            <w:rFonts w:ascii="Arial" w:hAnsi="Arial" w:cs="Arial"/>
            <w:color w:val="0645AD"/>
            <w:sz w:val="21"/>
            <w:szCs w:val="21"/>
            <w:u w:val="none"/>
          </w:rPr>
          <w:t>global warming</w:t>
        </w:r>
      </w:hyperlink>
      <w:r>
        <w:rPr>
          <w:rFonts w:ascii="Arial" w:hAnsi="Arial" w:cs="Arial"/>
          <w:color w:val="202122"/>
          <w:sz w:val="21"/>
          <w:szCs w:val="21"/>
        </w:rPr>
        <w:t>, and calls all people of the world to take "swift and unified global action."</w:t>
      </w:r>
      <w:hyperlink r:id="rId12" w:anchor="cite_note-NYT-2" w:history="1">
        <w:r>
          <w:rPr>
            <w:rStyle w:val="Hyperlink"/>
            <w:rFonts w:ascii="Arial" w:hAnsi="Arial" w:cs="Arial"/>
            <w:color w:val="0645AD"/>
            <w:sz w:val="17"/>
            <w:szCs w:val="17"/>
            <w:u w:val="none"/>
            <w:vertAlign w:val="superscript"/>
          </w:rPr>
          <w:t>[2]</w:t>
        </w:r>
      </w:hyperlink>
      <w:r>
        <w:rPr>
          <w:rFonts w:ascii="Arial" w:hAnsi="Arial" w:cs="Arial"/>
          <w:color w:val="202122"/>
          <w:sz w:val="21"/>
          <w:szCs w:val="21"/>
        </w:rPr>
        <w:t xml:space="preserve"> </w:t>
      </w:r>
    </w:p>
    <w:p w:rsidR="000D1046" w:rsidRDefault="000D1046" w:rsidP="000D1046">
      <w:pPr>
        <w:pStyle w:val="NormalWeb"/>
        <w:spacing w:before="120" w:beforeAutospacing="0" w:after="120" w:afterAutospacing="0"/>
        <w:rPr>
          <w:rFonts w:ascii="Arial" w:hAnsi="Arial" w:cs="Arial"/>
          <w:color w:val="202122"/>
          <w:sz w:val="21"/>
          <w:szCs w:val="21"/>
        </w:rPr>
      </w:pPr>
      <w:r>
        <w:rPr>
          <w:rFonts w:ascii="Arial" w:hAnsi="Arial" w:cs="Arial"/>
          <w:color w:val="202122"/>
          <w:sz w:val="21"/>
          <w:szCs w:val="21"/>
        </w:rPr>
        <w:t>The encyclical, dated 24 May 2015, was officially published at noon on 18 June 2015, accompanied by a news conference.</w:t>
      </w:r>
      <w:hyperlink r:id="rId13" w:anchor="cite_note-NYT-2" w:history="1">
        <w:r>
          <w:rPr>
            <w:rStyle w:val="Hyperlink"/>
            <w:rFonts w:ascii="Arial" w:hAnsi="Arial" w:cs="Arial"/>
            <w:color w:val="0645AD"/>
            <w:sz w:val="17"/>
            <w:szCs w:val="17"/>
            <w:u w:val="none"/>
            <w:vertAlign w:val="superscript"/>
          </w:rPr>
          <w:t>[2]</w:t>
        </w:r>
      </w:hyperlink>
      <w:r>
        <w:rPr>
          <w:rFonts w:ascii="Arial" w:hAnsi="Arial" w:cs="Arial"/>
          <w:color w:val="202122"/>
          <w:sz w:val="21"/>
          <w:szCs w:val="21"/>
        </w:rPr>
        <w:t xml:space="preserve"> The Vatican released the document in Italian, German, English, Spanish, French, Polish, Portuguese and Arabic, alongside the original Latin.</w:t>
      </w:r>
      <w:hyperlink r:id="rId14" w:anchor="cite_note-strong-3" w:history="1">
        <w:r>
          <w:rPr>
            <w:rStyle w:val="Hyperlink"/>
            <w:rFonts w:ascii="Arial" w:hAnsi="Arial" w:cs="Arial"/>
            <w:color w:val="0645AD"/>
            <w:sz w:val="17"/>
            <w:szCs w:val="17"/>
            <w:u w:val="none"/>
            <w:vertAlign w:val="superscript"/>
          </w:rPr>
          <w:t>[3]</w:t>
        </w:r>
      </w:hyperlink>
      <w:r>
        <w:rPr>
          <w:rFonts w:ascii="Arial" w:hAnsi="Arial" w:cs="Arial"/>
          <w:color w:val="202122"/>
          <w:sz w:val="21"/>
          <w:szCs w:val="21"/>
        </w:rPr>
        <w:t xml:space="preserve"> </w:t>
      </w:r>
    </w:p>
    <w:p w:rsidR="000D1046" w:rsidRDefault="000D1046" w:rsidP="000D1046">
      <w:pPr>
        <w:pStyle w:val="NormalWeb"/>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encyclical is the second published by Francis, after </w:t>
      </w:r>
      <w:hyperlink r:id="rId15" w:tooltip="Lumen fidei" w:history="1">
        <w:r>
          <w:rPr>
            <w:rStyle w:val="Hyperlink"/>
            <w:rFonts w:ascii="Arial" w:hAnsi="Arial" w:cs="Arial"/>
            <w:i/>
            <w:iCs/>
            <w:color w:val="0645AD"/>
            <w:sz w:val="21"/>
            <w:szCs w:val="21"/>
            <w:u w:val="none"/>
          </w:rPr>
          <w:t xml:space="preserve">Lumen </w:t>
        </w:r>
        <w:proofErr w:type="spellStart"/>
        <w:r>
          <w:rPr>
            <w:rStyle w:val="Hyperlink"/>
            <w:rFonts w:ascii="Arial" w:hAnsi="Arial" w:cs="Arial"/>
            <w:i/>
            <w:iCs/>
            <w:color w:val="0645AD"/>
            <w:sz w:val="21"/>
            <w:szCs w:val="21"/>
            <w:u w:val="none"/>
          </w:rPr>
          <w:t>fidei</w:t>
        </w:r>
        <w:proofErr w:type="spellEnd"/>
      </w:hyperlink>
      <w:r>
        <w:rPr>
          <w:rFonts w:ascii="Arial" w:hAnsi="Arial" w:cs="Arial"/>
          <w:color w:val="202122"/>
          <w:sz w:val="21"/>
          <w:szCs w:val="21"/>
        </w:rPr>
        <w:t xml:space="preserve"> ("The Light of Faith"), which was released in 2013. Since </w:t>
      </w:r>
      <w:r>
        <w:rPr>
          <w:rFonts w:ascii="Arial" w:hAnsi="Arial" w:cs="Arial"/>
          <w:i/>
          <w:iCs/>
          <w:color w:val="202122"/>
          <w:sz w:val="21"/>
          <w:szCs w:val="21"/>
        </w:rPr>
        <w:t xml:space="preserve">Lumen </w:t>
      </w:r>
      <w:proofErr w:type="spellStart"/>
      <w:r>
        <w:rPr>
          <w:rFonts w:ascii="Arial" w:hAnsi="Arial" w:cs="Arial"/>
          <w:i/>
          <w:iCs/>
          <w:color w:val="202122"/>
          <w:sz w:val="21"/>
          <w:szCs w:val="21"/>
        </w:rPr>
        <w:t>fidei</w:t>
      </w:r>
      <w:proofErr w:type="spellEnd"/>
      <w:r>
        <w:rPr>
          <w:rFonts w:ascii="Arial" w:hAnsi="Arial" w:cs="Arial"/>
          <w:color w:val="202122"/>
          <w:sz w:val="21"/>
          <w:szCs w:val="21"/>
        </w:rPr>
        <w:t xml:space="preserve"> was largely the work of Francis's predecessor </w:t>
      </w:r>
      <w:hyperlink r:id="rId16" w:tooltip="Pope Benedict XVI" w:history="1">
        <w:r>
          <w:rPr>
            <w:rStyle w:val="Hyperlink"/>
            <w:rFonts w:ascii="Arial" w:hAnsi="Arial" w:cs="Arial"/>
            <w:color w:val="0645AD"/>
            <w:sz w:val="21"/>
            <w:szCs w:val="21"/>
            <w:u w:val="none"/>
          </w:rPr>
          <w:t>Benedict XVI</w:t>
        </w:r>
      </w:hyperlink>
      <w:r>
        <w:rPr>
          <w:rFonts w:ascii="Arial" w:hAnsi="Arial" w:cs="Arial"/>
          <w:color w:val="202122"/>
          <w:sz w:val="21"/>
          <w:szCs w:val="21"/>
        </w:rPr>
        <w:t xml:space="preserve">, </w:t>
      </w:r>
      <w:r>
        <w:rPr>
          <w:rFonts w:ascii="Arial" w:hAnsi="Arial" w:cs="Arial"/>
          <w:i/>
          <w:iCs/>
          <w:color w:val="202122"/>
          <w:sz w:val="21"/>
          <w:szCs w:val="21"/>
        </w:rPr>
        <w:t xml:space="preserve">Laudato </w:t>
      </w:r>
      <w:proofErr w:type="spellStart"/>
      <w:r>
        <w:rPr>
          <w:rFonts w:ascii="Arial" w:hAnsi="Arial" w:cs="Arial"/>
          <w:i/>
          <w:iCs/>
          <w:color w:val="202122"/>
          <w:sz w:val="21"/>
          <w:szCs w:val="21"/>
        </w:rPr>
        <w:t>si</w:t>
      </w:r>
      <w:proofErr w:type="spellEnd"/>
      <w:r>
        <w:rPr>
          <w:rStyle w:val="nowrap"/>
          <w:rFonts w:ascii="Arial" w:hAnsi="Arial" w:cs="Arial"/>
          <w:i/>
          <w:iCs/>
          <w:color w:val="202122"/>
          <w:sz w:val="21"/>
          <w:szCs w:val="21"/>
        </w:rPr>
        <w:t>'</w:t>
      </w:r>
      <w:r>
        <w:rPr>
          <w:rFonts w:ascii="Arial" w:hAnsi="Arial" w:cs="Arial"/>
          <w:color w:val="202122"/>
          <w:sz w:val="21"/>
          <w:szCs w:val="21"/>
        </w:rPr>
        <w:t xml:space="preserve"> is generally viewed as the first encyclical that is entirely the work of Francis.</w:t>
      </w:r>
      <w:hyperlink r:id="rId17" w:anchor="cite_note-Crux-4" w:history="1">
        <w:r>
          <w:rPr>
            <w:rStyle w:val="Hyperlink"/>
            <w:rFonts w:ascii="Arial" w:hAnsi="Arial" w:cs="Arial"/>
            <w:color w:val="0645AD"/>
            <w:sz w:val="17"/>
            <w:szCs w:val="17"/>
            <w:u w:val="none"/>
            <w:vertAlign w:val="superscript"/>
          </w:rPr>
          <w:t>[4</w:t>
        </w:r>
        <w:proofErr w:type="gramStart"/>
        <w:r>
          <w:rPr>
            <w:rStyle w:val="Hyperlink"/>
            <w:rFonts w:ascii="Arial" w:hAnsi="Arial" w:cs="Arial"/>
            <w:color w:val="0645AD"/>
            <w:sz w:val="17"/>
            <w:szCs w:val="17"/>
            <w:u w:val="none"/>
            <w:vertAlign w:val="superscript"/>
          </w:rPr>
          <w:t>]</w:t>
        </w:r>
        <w:proofErr w:type="gramEnd"/>
      </w:hyperlink>
      <w:hyperlink r:id="rId18" w:anchor="cite_note-things-5" w:history="1">
        <w:r>
          <w:rPr>
            <w:rStyle w:val="Hyperlink"/>
            <w:rFonts w:ascii="Arial" w:hAnsi="Arial" w:cs="Arial"/>
            <w:color w:val="0645AD"/>
            <w:sz w:val="17"/>
            <w:szCs w:val="17"/>
            <w:u w:val="none"/>
            <w:vertAlign w:val="superscript"/>
          </w:rPr>
          <w:t>[5]</w:t>
        </w:r>
      </w:hyperlink>
    </w:p>
    <w:p w:rsidR="000D1046" w:rsidRDefault="000D1046" w:rsidP="000A0847">
      <w:pPr>
        <w:pStyle w:val="NormalWeb"/>
        <w:spacing w:before="120" w:beforeAutospacing="0" w:after="120" w:afterAutospacing="0"/>
        <w:rPr>
          <w:rFonts w:ascii="Arial" w:hAnsi="Arial" w:cs="Arial"/>
          <w:b/>
          <w:bCs/>
          <w:i/>
          <w:iCs/>
          <w:color w:val="202122"/>
          <w:sz w:val="21"/>
          <w:szCs w:val="21"/>
        </w:rPr>
      </w:pPr>
    </w:p>
    <w:p w:rsidR="000A0847" w:rsidRPr="00554EE4" w:rsidRDefault="000D1046" w:rsidP="000A0847">
      <w:pPr>
        <w:pStyle w:val="NormalWeb"/>
        <w:spacing w:before="120" w:beforeAutospacing="0" w:after="120" w:afterAutospacing="0"/>
        <w:rPr>
          <w:rFonts w:ascii="Arial" w:hAnsi="Arial" w:cs="Arial"/>
          <w:b/>
          <w:bCs/>
          <w:i/>
          <w:iCs/>
          <w:color w:val="202122"/>
        </w:rPr>
      </w:pPr>
      <w:r w:rsidRPr="00554EE4">
        <w:rPr>
          <w:rFonts w:ascii="Arial" w:hAnsi="Arial" w:cs="Arial"/>
          <w:b/>
          <w:bCs/>
          <w:i/>
          <w:iCs/>
          <w:color w:val="202122"/>
        </w:rPr>
        <w:t xml:space="preserve">SLIDE 4: </w:t>
      </w:r>
      <w:r w:rsidR="00554EE4" w:rsidRPr="00554EE4">
        <w:rPr>
          <w:rFonts w:ascii="Arial" w:hAnsi="Arial" w:cs="Arial"/>
          <w:b/>
          <w:bCs/>
          <w:i/>
          <w:iCs/>
          <w:color w:val="202122"/>
        </w:rPr>
        <w:t>PURPOSE OF POLICY (5 minutes)</w:t>
      </w:r>
    </w:p>
    <w:p w:rsidR="00554EE4" w:rsidRPr="00554EE4" w:rsidRDefault="00554EE4" w:rsidP="000A0847">
      <w:pPr>
        <w:pStyle w:val="NormalWeb"/>
        <w:spacing w:before="120" w:beforeAutospacing="0" w:after="120" w:afterAutospacing="0"/>
        <w:rPr>
          <w:rFonts w:ascii="Arial" w:hAnsi="Arial" w:cs="Arial"/>
          <w:bCs/>
          <w:iCs/>
          <w:color w:val="202122"/>
          <w:sz w:val="21"/>
          <w:szCs w:val="21"/>
        </w:rPr>
      </w:pPr>
      <w:r>
        <w:rPr>
          <w:rFonts w:ascii="Arial" w:hAnsi="Arial" w:cs="Arial"/>
          <w:bCs/>
          <w:iCs/>
          <w:color w:val="202122"/>
          <w:sz w:val="21"/>
          <w:szCs w:val="21"/>
        </w:rPr>
        <w:t xml:space="preserve">The purpose of putting in place such a policy for the Catholic Church is basically to promote the following positive behaviors and thinking: </w:t>
      </w:r>
    </w:p>
    <w:p w:rsidR="000D1046" w:rsidRPr="000D1046" w:rsidRDefault="00554EE4" w:rsidP="000D1046">
      <w:pPr>
        <w:pStyle w:val="ListParagraph"/>
        <w:numPr>
          <w:ilvl w:val="0"/>
          <w:numId w:val="3"/>
        </w:numPr>
        <w:spacing w:line="216" w:lineRule="auto"/>
      </w:pPr>
      <w:r>
        <w:rPr>
          <w:rFonts w:asciiTheme="minorHAnsi" w:eastAsiaTheme="minorEastAsia" w:hAnsi="Calibri" w:cstheme="minorBidi"/>
          <w:b/>
          <w:bCs/>
          <w:color w:val="000000" w:themeColor="text1"/>
          <w:kern w:val="24"/>
        </w:rPr>
        <w:t xml:space="preserve">To have </w:t>
      </w:r>
      <w:r w:rsidR="000D1046" w:rsidRPr="000D1046">
        <w:rPr>
          <w:rFonts w:asciiTheme="minorHAnsi" w:eastAsiaTheme="minorEastAsia" w:hAnsi="Calibri" w:cstheme="minorBidi"/>
          <w:b/>
          <w:bCs/>
          <w:color w:val="000000" w:themeColor="text1"/>
          <w:kern w:val="24"/>
        </w:rPr>
        <w:t xml:space="preserve">healthy relationship with our physical and natural environment. </w:t>
      </w:r>
    </w:p>
    <w:p w:rsidR="000D1046" w:rsidRPr="000D1046" w:rsidRDefault="00554EE4" w:rsidP="000D1046">
      <w:pPr>
        <w:pStyle w:val="ListParagraph"/>
        <w:numPr>
          <w:ilvl w:val="0"/>
          <w:numId w:val="3"/>
        </w:numPr>
        <w:spacing w:line="216" w:lineRule="auto"/>
      </w:pPr>
      <w:r>
        <w:rPr>
          <w:rFonts w:asciiTheme="minorHAnsi" w:eastAsiaTheme="minorEastAsia" w:hAnsi="Calibri" w:cstheme="minorBidi"/>
          <w:b/>
          <w:bCs/>
          <w:color w:val="000000" w:themeColor="text1"/>
          <w:kern w:val="24"/>
        </w:rPr>
        <w:t>Acknowledging we have a RESPONSIBILITY</w:t>
      </w:r>
      <w:r w:rsidR="000D1046" w:rsidRPr="000D1046">
        <w:rPr>
          <w:rFonts w:asciiTheme="minorHAnsi" w:eastAsiaTheme="minorEastAsia" w:hAnsi="Calibri" w:cstheme="minorBidi"/>
          <w:b/>
          <w:bCs/>
          <w:color w:val="000000" w:themeColor="text1"/>
          <w:kern w:val="24"/>
        </w:rPr>
        <w:t xml:space="preserve"> – </w:t>
      </w:r>
      <w:r>
        <w:rPr>
          <w:rFonts w:asciiTheme="minorHAnsi" w:eastAsiaTheme="minorEastAsia" w:hAnsi="Calibri" w:cstheme="minorBidi"/>
          <w:b/>
          <w:bCs/>
          <w:color w:val="000000" w:themeColor="text1"/>
          <w:kern w:val="24"/>
        </w:rPr>
        <w:t>to ACT</w:t>
      </w:r>
      <w:r w:rsidR="000D1046" w:rsidRPr="000D1046">
        <w:rPr>
          <w:rFonts w:asciiTheme="minorHAnsi" w:eastAsiaTheme="minorEastAsia" w:hAnsi="Calibri" w:cstheme="minorBidi"/>
          <w:b/>
          <w:bCs/>
          <w:color w:val="000000" w:themeColor="text1"/>
          <w:kern w:val="24"/>
        </w:rPr>
        <w:t xml:space="preserve"> </w:t>
      </w:r>
    </w:p>
    <w:p w:rsidR="000D1046" w:rsidRPr="000D1046" w:rsidRDefault="00554EE4" w:rsidP="000D1046">
      <w:pPr>
        <w:pStyle w:val="ListParagraph"/>
        <w:numPr>
          <w:ilvl w:val="0"/>
          <w:numId w:val="3"/>
        </w:numPr>
        <w:spacing w:line="216" w:lineRule="auto"/>
      </w:pPr>
      <w:r>
        <w:rPr>
          <w:rFonts w:asciiTheme="minorHAnsi" w:eastAsiaTheme="minorEastAsia" w:hAnsi="Calibri" w:cstheme="minorBidi"/>
          <w:b/>
          <w:bCs/>
          <w:color w:val="000000" w:themeColor="text1"/>
          <w:kern w:val="24"/>
        </w:rPr>
        <w:t>Observe the Expectations outlined</w:t>
      </w:r>
      <w:r w:rsidR="000D1046" w:rsidRPr="000D1046">
        <w:rPr>
          <w:rFonts w:asciiTheme="minorHAnsi" w:eastAsiaTheme="minorEastAsia" w:hAnsi="Calibri" w:cstheme="minorBidi"/>
          <w:b/>
          <w:bCs/>
          <w:color w:val="000000" w:themeColor="text1"/>
          <w:kern w:val="24"/>
        </w:rPr>
        <w:t xml:space="preserve"> – Code of Conduct mentioned</w:t>
      </w:r>
      <w:r>
        <w:rPr>
          <w:rFonts w:asciiTheme="minorHAnsi" w:eastAsiaTheme="minorEastAsia" w:hAnsi="Calibri" w:cstheme="minorBidi"/>
          <w:b/>
          <w:bCs/>
          <w:color w:val="000000" w:themeColor="text1"/>
          <w:kern w:val="24"/>
        </w:rPr>
        <w:t xml:space="preserve"> in the policy is our opportunity adapt and practice into ACTIONS. </w:t>
      </w:r>
    </w:p>
    <w:p w:rsidR="000D1046" w:rsidRPr="0041218E" w:rsidRDefault="0041218E" w:rsidP="00562522">
      <w:pPr>
        <w:pStyle w:val="ListParagraph"/>
        <w:numPr>
          <w:ilvl w:val="0"/>
          <w:numId w:val="3"/>
        </w:numPr>
        <w:spacing w:before="120" w:after="120" w:line="216" w:lineRule="auto"/>
        <w:rPr>
          <w:rFonts w:ascii="Arial" w:hAnsi="Arial" w:cs="Arial"/>
          <w:b/>
          <w:bCs/>
          <w:i/>
          <w:iCs/>
          <w:color w:val="202122"/>
          <w:sz w:val="22"/>
          <w:szCs w:val="22"/>
        </w:rPr>
      </w:pPr>
      <w:r w:rsidRPr="0041218E">
        <w:rPr>
          <w:rFonts w:asciiTheme="minorHAnsi" w:eastAsiaTheme="minorEastAsia" w:hAnsi="Calibri" w:cstheme="minorBidi"/>
          <w:b/>
          <w:bCs/>
          <w:color w:val="000000" w:themeColor="text1"/>
          <w:kern w:val="24"/>
          <w:sz w:val="22"/>
          <w:szCs w:val="22"/>
        </w:rPr>
        <w:t>Re affirms</w:t>
      </w:r>
      <w:r w:rsidR="00554EE4" w:rsidRPr="0041218E">
        <w:rPr>
          <w:rFonts w:asciiTheme="minorHAnsi" w:eastAsiaTheme="minorEastAsia" w:hAnsi="Calibri" w:cstheme="minorBidi"/>
          <w:b/>
          <w:bCs/>
          <w:color w:val="000000" w:themeColor="text1"/>
          <w:kern w:val="24"/>
          <w:sz w:val="22"/>
          <w:szCs w:val="22"/>
        </w:rPr>
        <w:t xml:space="preserve"> our FAITH in Action as</w:t>
      </w:r>
      <w:r w:rsidRPr="0041218E">
        <w:rPr>
          <w:rFonts w:asciiTheme="minorHAnsi" w:eastAsiaTheme="minorEastAsia" w:hAnsi="Calibri" w:cstheme="minorBidi"/>
          <w:b/>
          <w:bCs/>
          <w:color w:val="000000" w:themeColor="text1"/>
          <w:kern w:val="24"/>
          <w:sz w:val="22"/>
          <w:szCs w:val="22"/>
        </w:rPr>
        <w:t xml:space="preserve"> a</w:t>
      </w:r>
      <w:r w:rsidR="00554EE4" w:rsidRPr="0041218E">
        <w:rPr>
          <w:rFonts w:asciiTheme="minorHAnsi" w:eastAsiaTheme="minorEastAsia" w:hAnsi="Calibri" w:cstheme="minorBidi"/>
          <w:b/>
          <w:bCs/>
          <w:color w:val="000000" w:themeColor="text1"/>
          <w:kern w:val="24"/>
          <w:sz w:val="22"/>
          <w:szCs w:val="22"/>
        </w:rPr>
        <w:t xml:space="preserve"> Union/United Body of Christ</w:t>
      </w:r>
    </w:p>
    <w:p w:rsidR="00CF199F" w:rsidRDefault="00482B4F"/>
    <w:p w:rsidR="0041218E" w:rsidRPr="00925ACB" w:rsidRDefault="0041218E">
      <w:pPr>
        <w:rPr>
          <w:b/>
          <w:sz w:val="24"/>
          <w:szCs w:val="24"/>
        </w:rPr>
      </w:pPr>
      <w:r w:rsidRPr="00925ACB">
        <w:rPr>
          <w:b/>
          <w:sz w:val="24"/>
          <w:szCs w:val="24"/>
        </w:rPr>
        <w:t xml:space="preserve">SLIDE 5: </w:t>
      </w:r>
      <w:r w:rsidR="00925ACB" w:rsidRPr="00925ACB">
        <w:rPr>
          <w:b/>
          <w:sz w:val="24"/>
          <w:szCs w:val="24"/>
        </w:rPr>
        <w:t>INTRODUCTION OF THE ENVIRONMENT POLICY OF CATHOLIC CHURCH</w:t>
      </w:r>
    </w:p>
    <w:p w:rsidR="00925ACB" w:rsidRPr="00925ACB" w:rsidRDefault="00925ACB" w:rsidP="00925ACB">
      <w:pPr>
        <w:spacing w:line="216" w:lineRule="auto"/>
      </w:pPr>
      <w:r w:rsidRPr="00925ACB">
        <w:rPr>
          <w:rFonts w:eastAsiaTheme="minorEastAsia" w:hAnsi="Calibri"/>
          <w:bCs/>
          <w:kern w:val="24"/>
        </w:rPr>
        <w:t xml:space="preserve">The Catholic Church (CC) in PNG &amp; SI commits itself to creating and maintaining an environment which promotes its core values especially by the Encyclical Letter of Pope Francis: “Laudato Si”. Therefore the CC is committed to upholding these values and standards. </w:t>
      </w:r>
    </w:p>
    <w:p w:rsidR="00925ACB" w:rsidRPr="00925ACB" w:rsidRDefault="00925ACB" w:rsidP="00925ACB">
      <w:pPr>
        <w:spacing w:line="216" w:lineRule="auto"/>
      </w:pPr>
      <w:r w:rsidRPr="00925ACB">
        <w:rPr>
          <w:rFonts w:eastAsiaTheme="minorEastAsia" w:hAnsi="Calibri"/>
          <w:bCs/>
          <w:kern w:val="24"/>
        </w:rPr>
        <w:t>CC affirms its belief that all people involved with it –</w:t>
      </w:r>
      <w:r w:rsidRPr="00925ACB">
        <w:rPr>
          <w:rFonts w:eastAsiaTheme="minorEastAsia" w:hAnsi="Calibri"/>
          <w:bCs/>
          <w:kern w:val="24"/>
        </w:rPr>
        <w:t xml:space="preserve"> Bishops, management staff, people</w:t>
      </w:r>
      <w:r w:rsidRPr="00925ACB">
        <w:rPr>
          <w:rFonts w:eastAsiaTheme="minorEastAsia" w:hAnsi="Calibri"/>
          <w:bCs/>
          <w:kern w:val="24"/>
        </w:rPr>
        <w:t>, accessing services and their community, - Have a responsibility to:</w:t>
      </w:r>
    </w:p>
    <w:p w:rsidR="00925ACB" w:rsidRPr="00925ACB" w:rsidRDefault="00925ACB" w:rsidP="00925ACB">
      <w:pPr>
        <w:pStyle w:val="ListParagraph"/>
        <w:numPr>
          <w:ilvl w:val="0"/>
          <w:numId w:val="5"/>
        </w:numPr>
        <w:spacing w:line="216" w:lineRule="auto"/>
        <w:rPr>
          <w:sz w:val="22"/>
          <w:szCs w:val="22"/>
        </w:rPr>
      </w:pPr>
      <w:r w:rsidRPr="00925ACB">
        <w:rPr>
          <w:rFonts w:asciiTheme="minorHAnsi" w:eastAsiaTheme="minorEastAsia" w:hAnsi="Calibri" w:cstheme="minorBidi"/>
          <w:bCs/>
          <w:kern w:val="24"/>
          <w:sz w:val="22"/>
          <w:szCs w:val="22"/>
        </w:rPr>
        <w:t xml:space="preserve">take a leadership role in conducting activities as responsible stewards of the physical environment, </w:t>
      </w:r>
    </w:p>
    <w:p w:rsidR="00925ACB" w:rsidRPr="00925ACB" w:rsidRDefault="00925ACB" w:rsidP="00925ACB">
      <w:pPr>
        <w:pStyle w:val="ListParagraph"/>
        <w:numPr>
          <w:ilvl w:val="0"/>
          <w:numId w:val="5"/>
        </w:numPr>
        <w:spacing w:line="216" w:lineRule="auto"/>
        <w:rPr>
          <w:sz w:val="22"/>
          <w:szCs w:val="22"/>
        </w:rPr>
      </w:pPr>
      <w:r w:rsidRPr="00925ACB">
        <w:rPr>
          <w:rFonts w:asciiTheme="minorHAnsi" w:eastAsiaTheme="minorEastAsia" w:hAnsi="Calibri" w:cstheme="minorBidi"/>
          <w:bCs/>
          <w:kern w:val="24"/>
          <w:sz w:val="22"/>
          <w:szCs w:val="22"/>
        </w:rPr>
        <w:t>Promote</w:t>
      </w:r>
      <w:r w:rsidRPr="00925ACB">
        <w:rPr>
          <w:rFonts w:asciiTheme="minorHAnsi" w:eastAsiaTheme="minorEastAsia" w:hAnsi="Calibri" w:cstheme="minorBidi"/>
          <w:bCs/>
          <w:kern w:val="24"/>
          <w:sz w:val="22"/>
          <w:szCs w:val="22"/>
        </w:rPr>
        <w:t xml:space="preserve"> environment awareness, local action and global thinking.</w:t>
      </w:r>
      <w:r w:rsidRPr="00925ACB">
        <w:rPr>
          <w:rFonts w:asciiTheme="minorHAnsi" w:eastAsiaTheme="minorEastAsia" w:hAnsi="Calibri" w:cstheme="minorBidi"/>
          <w:b/>
          <w:bCs/>
          <w:kern w:val="24"/>
          <w:sz w:val="22"/>
          <w:szCs w:val="22"/>
        </w:rPr>
        <w:t xml:space="preserve"> </w:t>
      </w:r>
    </w:p>
    <w:p w:rsidR="00925ACB" w:rsidRDefault="00925ACB">
      <w:pPr>
        <w:rPr>
          <w:b/>
        </w:rPr>
      </w:pPr>
    </w:p>
    <w:p w:rsidR="00482B4F" w:rsidRPr="00482B4F" w:rsidRDefault="00482B4F">
      <w:pPr>
        <w:rPr>
          <w:b/>
          <w:sz w:val="28"/>
          <w:szCs w:val="28"/>
        </w:rPr>
      </w:pPr>
      <w:r w:rsidRPr="00482B4F">
        <w:rPr>
          <w:b/>
          <w:sz w:val="28"/>
          <w:szCs w:val="28"/>
        </w:rPr>
        <w:t>SLIDE 6 – 9 (Read straight from Slide)</w:t>
      </w:r>
      <w:bookmarkStart w:id="0" w:name="_GoBack"/>
      <w:bookmarkEnd w:id="0"/>
    </w:p>
    <w:sectPr w:rsidR="00482B4F" w:rsidRPr="0048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E96"/>
    <w:multiLevelType w:val="hybridMultilevel"/>
    <w:tmpl w:val="E7EAB0A2"/>
    <w:lvl w:ilvl="0" w:tplc="CC6285D2">
      <w:start w:val="1"/>
      <w:numFmt w:val="lowerLetter"/>
      <w:lvlText w:val="%1)"/>
      <w:lvlJc w:val="left"/>
      <w:pPr>
        <w:tabs>
          <w:tab w:val="num" w:pos="720"/>
        </w:tabs>
        <w:ind w:left="720" w:hanging="360"/>
      </w:pPr>
    </w:lvl>
    <w:lvl w:ilvl="1" w:tplc="41362072" w:tentative="1">
      <w:start w:val="1"/>
      <w:numFmt w:val="lowerLetter"/>
      <w:lvlText w:val="%2)"/>
      <w:lvlJc w:val="left"/>
      <w:pPr>
        <w:tabs>
          <w:tab w:val="num" w:pos="1440"/>
        </w:tabs>
        <w:ind w:left="1440" w:hanging="360"/>
      </w:pPr>
    </w:lvl>
    <w:lvl w:ilvl="2" w:tplc="3012A756" w:tentative="1">
      <w:start w:val="1"/>
      <w:numFmt w:val="lowerLetter"/>
      <w:lvlText w:val="%3)"/>
      <w:lvlJc w:val="left"/>
      <w:pPr>
        <w:tabs>
          <w:tab w:val="num" w:pos="2160"/>
        </w:tabs>
        <w:ind w:left="2160" w:hanging="360"/>
      </w:pPr>
    </w:lvl>
    <w:lvl w:ilvl="3" w:tplc="0FCEA1FA" w:tentative="1">
      <w:start w:val="1"/>
      <w:numFmt w:val="lowerLetter"/>
      <w:lvlText w:val="%4)"/>
      <w:lvlJc w:val="left"/>
      <w:pPr>
        <w:tabs>
          <w:tab w:val="num" w:pos="2880"/>
        </w:tabs>
        <w:ind w:left="2880" w:hanging="360"/>
      </w:pPr>
    </w:lvl>
    <w:lvl w:ilvl="4" w:tplc="813EACB8" w:tentative="1">
      <w:start w:val="1"/>
      <w:numFmt w:val="lowerLetter"/>
      <w:lvlText w:val="%5)"/>
      <w:lvlJc w:val="left"/>
      <w:pPr>
        <w:tabs>
          <w:tab w:val="num" w:pos="3600"/>
        </w:tabs>
        <w:ind w:left="3600" w:hanging="360"/>
      </w:pPr>
    </w:lvl>
    <w:lvl w:ilvl="5" w:tplc="C248FC08" w:tentative="1">
      <w:start w:val="1"/>
      <w:numFmt w:val="lowerLetter"/>
      <w:lvlText w:val="%6)"/>
      <w:lvlJc w:val="left"/>
      <w:pPr>
        <w:tabs>
          <w:tab w:val="num" w:pos="4320"/>
        </w:tabs>
        <w:ind w:left="4320" w:hanging="360"/>
      </w:pPr>
    </w:lvl>
    <w:lvl w:ilvl="6" w:tplc="6BF6434E" w:tentative="1">
      <w:start w:val="1"/>
      <w:numFmt w:val="lowerLetter"/>
      <w:lvlText w:val="%7)"/>
      <w:lvlJc w:val="left"/>
      <w:pPr>
        <w:tabs>
          <w:tab w:val="num" w:pos="5040"/>
        </w:tabs>
        <w:ind w:left="5040" w:hanging="360"/>
      </w:pPr>
    </w:lvl>
    <w:lvl w:ilvl="7" w:tplc="66DC8D24" w:tentative="1">
      <w:start w:val="1"/>
      <w:numFmt w:val="lowerLetter"/>
      <w:lvlText w:val="%8)"/>
      <w:lvlJc w:val="left"/>
      <w:pPr>
        <w:tabs>
          <w:tab w:val="num" w:pos="5760"/>
        </w:tabs>
        <w:ind w:left="5760" w:hanging="360"/>
      </w:pPr>
    </w:lvl>
    <w:lvl w:ilvl="8" w:tplc="42541CF8" w:tentative="1">
      <w:start w:val="1"/>
      <w:numFmt w:val="lowerLetter"/>
      <w:lvlText w:val="%9)"/>
      <w:lvlJc w:val="left"/>
      <w:pPr>
        <w:tabs>
          <w:tab w:val="num" w:pos="6480"/>
        </w:tabs>
        <w:ind w:left="6480" w:hanging="360"/>
      </w:pPr>
    </w:lvl>
  </w:abstractNum>
  <w:abstractNum w:abstractNumId="1">
    <w:nsid w:val="373D5820"/>
    <w:multiLevelType w:val="hybridMultilevel"/>
    <w:tmpl w:val="08C48672"/>
    <w:lvl w:ilvl="0" w:tplc="62F48360">
      <w:start w:val="1"/>
      <w:numFmt w:val="upperRoman"/>
      <w:lvlText w:val="%1."/>
      <w:lvlJc w:val="right"/>
      <w:pPr>
        <w:tabs>
          <w:tab w:val="num" w:pos="720"/>
        </w:tabs>
        <w:ind w:left="720" w:hanging="360"/>
      </w:pPr>
    </w:lvl>
    <w:lvl w:ilvl="1" w:tplc="5A3E684E" w:tentative="1">
      <w:start w:val="1"/>
      <w:numFmt w:val="upperRoman"/>
      <w:lvlText w:val="%2."/>
      <w:lvlJc w:val="right"/>
      <w:pPr>
        <w:tabs>
          <w:tab w:val="num" w:pos="1440"/>
        </w:tabs>
        <w:ind w:left="1440" w:hanging="360"/>
      </w:pPr>
    </w:lvl>
    <w:lvl w:ilvl="2" w:tplc="0FEACBD8" w:tentative="1">
      <w:start w:val="1"/>
      <w:numFmt w:val="upperRoman"/>
      <w:lvlText w:val="%3."/>
      <w:lvlJc w:val="right"/>
      <w:pPr>
        <w:tabs>
          <w:tab w:val="num" w:pos="2160"/>
        </w:tabs>
        <w:ind w:left="2160" w:hanging="360"/>
      </w:pPr>
    </w:lvl>
    <w:lvl w:ilvl="3" w:tplc="B12ED11C" w:tentative="1">
      <w:start w:val="1"/>
      <w:numFmt w:val="upperRoman"/>
      <w:lvlText w:val="%4."/>
      <w:lvlJc w:val="right"/>
      <w:pPr>
        <w:tabs>
          <w:tab w:val="num" w:pos="2880"/>
        </w:tabs>
        <w:ind w:left="2880" w:hanging="360"/>
      </w:pPr>
    </w:lvl>
    <w:lvl w:ilvl="4" w:tplc="BE3C7FD8" w:tentative="1">
      <w:start w:val="1"/>
      <w:numFmt w:val="upperRoman"/>
      <w:lvlText w:val="%5."/>
      <w:lvlJc w:val="right"/>
      <w:pPr>
        <w:tabs>
          <w:tab w:val="num" w:pos="3600"/>
        </w:tabs>
        <w:ind w:left="3600" w:hanging="360"/>
      </w:pPr>
    </w:lvl>
    <w:lvl w:ilvl="5" w:tplc="07883D96" w:tentative="1">
      <w:start w:val="1"/>
      <w:numFmt w:val="upperRoman"/>
      <w:lvlText w:val="%6."/>
      <w:lvlJc w:val="right"/>
      <w:pPr>
        <w:tabs>
          <w:tab w:val="num" w:pos="4320"/>
        </w:tabs>
        <w:ind w:left="4320" w:hanging="360"/>
      </w:pPr>
    </w:lvl>
    <w:lvl w:ilvl="6" w:tplc="21D4367E" w:tentative="1">
      <w:start w:val="1"/>
      <w:numFmt w:val="upperRoman"/>
      <w:lvlText w:val="%7."/>
      <w:lvlJc w:val="right"/>
      <w:pPr>
        <w:tabs>
          <w:tab w:val="num" w:pos="5040"/>
        </w:tabs>
        <w:ind w:left="5040" w:hanging="360"/>
      </w:pPr>
    </w:lvl>
    <w:lvl w:ilvl="7" w:tplc="FB72F36C" w:tentative="1">
      <w:start w:val="1"/>
      <w:numFmt w:val="upperRoman"/>
      <w:lvlText w:val="%8."/>
      <w:lvlJc w:val="right"/>
      <w:pPr>
        <w:tabs>
          <w:tab w:val="num" w:pos="5760"/>
        </w:tabs>
        <w:ind w:left="5760" w:hanging="360"/>
      </w:pPr>
    </w:lvl>
    <w:lvl w:ilvl="8" w:tplc="3E74409A" w:tentative="1">
      <w:start w:val="1"/>
      <w:numFmt w:val="upperRoman"/>
      <w:lvlText w:val="%9."/>
      <w:lvlJc w:val="right"/>
      <w:pPr>
        <w:tabs>
          <w:tab w:val="num" w:pos="6480"/>
        </w:tabs>
        <w:ind w:left="6480" w:hanging="360"/>
      </w:pPr>
    </w:lvl>
  </w:abstractNum>
  <w:abstractNum w:abstractNumId="2">
    <w:nsid w:val="4DFB6727"/>
    <w:multiLevelType w:val="hybridMultilevel"/>
    <w:tmpl w:val="0E3A0594"/>
    <w:lvl w:ilvl="0" w:tplc="765C27D4">
      <w:start w:val="1"/>
      <w:numFmt w:val="lowerLetter"/>
      <w:lvlText w:val="%1)"/>
      <w:lvlJc w:val="left"/>
      <w:pPr>
        <w:tabs>
          <w:tab w:val="num" w:pos="720"/>
        </w:tabs>
        <w:ind w:left="720" w:hanging="360"/>
      </w:pPr>
    </w:lvl>
    <w:lvl w:ilvl="1" w:tplc="50203D2A" w:tentative="1">
      <w:start w:val="1"/>
      <w:numFmt w:val="lowerLetter"/>
      <w:lvlText w:val="%2)"/>
      <w:lvlJc w:val="left"/>
      <w:pPr>
        <w:tabs>
          <w:tab w:val="num" w:pos="1440"/>
        </w:tabs>
        <w:ind w:left="1440" w:hanging="360"/>
      </w:pPr>
    </w:lvl>
    <w:lvl w:ilvl="2" w:tplc="F3EADE98" w:tentative="1">
      <w:start w:val="1"/>
      <w:numFmt w:val="lowerLetter"/>
      <w:lvlText w:val="%3)"/>
      <w:lvlJc w:val="left"/>
      <w:pPr>
        <w:tabs>
          <w:tab w:val="num" w:pos="2160"/>
        </w:tabs>
        <w:ind w:left="2160" w:hanging="360"/>
      </w:pPr>
    </w:lvl>
    <w:lvl w:ilvl="3" w:tplc="078A97DC" w:tentative="1">
      <w:start w:val="1"/>
      <w:numFmt w:val="lowerLetter"/>
      <w:lvlText w:val="%4)"/>
      <w:lvlJc w:val="left"/>
      <w:pPr>
        <w:tabs>
          <w:tab w:val="num" w:pos="2880"/>
        </w:tabs>
        <w:ind w:left="2880" w:hanging="360"/>
      </w:pPr>
    </w:lvl>
    <w:lvl w:ilvl="4" w:tplc="5FD009DC" w:tentative="1">
      <w:start w:val="1"/>
      <w:numFmt w:val="lowerLetter"/>
      <w:lvlText w:val="%5)"/>
      <w:lvlJc w:val="left"/>
      <w:pPr>
        <w:tabs>
          <w:tab w:val="num" w:pos="3600"/>
        </w:tabs>
        <w:ind w:left="3600" w:hanging="360"/>
      </w:pPr>
    </w:lvl>
    <w:lvl w:ilvl="5" w:tplc="8B804B0C" w:tentative="1">
      <w:start w:val="1"/>
      <w:numFmt w:val="lowerLetter"/>
      <w:lvlText w:val="%6)"/>
      <w:lvlJc w:val="left"/>
      <w:pPr>
        <w:tabs>
          <w:tab w:val="num" w:pos="4320"/>
        </w:tabs>
        <w:ind w:left="4320" w:hanging="360"/>
      </w:pPr>
    </w:lvl>
    <w:lvl w:ilvl="6" w:tplc="972E580C" w:tentative="1">
      <w:start w:val="1"/>
      <w:numFmt w:val="lowerLetter"/>
      <w:lvlText w:val="%7)"/>
      <w:lvlJc w:val="left"/>
      <w:pPr>
        <w:tabs>
          <w:tab w:val="num" w:pos="5040"/>
        </w:tabs>
        <w:ind w:left="5040" w:hanging="360"/>
      </w:pPr>
    </w:lvl>
    <w:lvl w:ilvl="7" w:tplc="4012591C" w:tentative="1">
      <w:start w:val="1"/>
      <w:numFmt w:val="lowerLetter"/>
      <w:lvlText w:val="%8)"/>
      <w:lvlJc w:val="left"/>
      <w:pPr>
        <w:tabs>
          <w:tab w:val="num" w:pos="5760"/>
        </w:tabs>
        <w:ind w:left="5760" w:hanging="360"/>
      </w:pPr>
    </w:lvl>
    <w:lvl w:ilvl="8" w:tplc="F90CD2FE" w:tentative="1">
      <w:start w:val="1"/>
      <w:numFmt w:val="lowerLetter"/>
      <w:lvlText w:val="%9)"/>
      <w:lvlJc w:val="left"/>
      <w:pPr>
        <w:tabs>
          <w:tab w:val="num" w:pos="6480"/>
        </w:tabs>
        <w:ind w:left="6480" w:hanging="360"/>
      </w:pPr>
    </w:lvl>
  </w:abstractNum>
  <w:abstractNum w:abstractNumId="3">
    <w:nsid w:val="6EAB67E8"/>
    <w:multiLevelType w:val="hybridMultilevel"/>
    <w:tmpl w:val="EA24ED42"/>
    <w:lvl w:ilvl="0" w:tplc="8EE0BB2C">
      <w:start w:val="1"/>
      <w:numFmt w:val="bullet"/>
      <w:lvlText w:val="•"/>
      <w:lvlJc w:val="left"/>
      <w:pPr>
        <w:tabs>
          <w:tab w:val="num" w:pos="720"/>
        </w:tabs>
        <w:ind w:left="720" w:hanging="360"/>
      </w:pPr>
      <w:rPr>
        <w:rFonts w:ascii="Arial" w:hAnsi="Arial" w:hint="default"/>
      </w:rPr>
    </w:lvl>
    <w:lvl w:ilvl="1" w:tplc="0E703516" w:tentative="1">
      <w:start w:val="1"/>
      <w:numFmt w:val="bullet"/>
      <w:lvlText w:val="•"/>
      <w:lvlJc w:val="left"/>
      <w:pPr>
        <w:tabs>
          <w:tab w:val="num" w:pos="1440"/>
        </w:tabs>
        <w:ind w:left="1440" w:hanging="360"/>
      </w:pPr>
      <w:rPr>
        <w:rFonts w:ascii="Arial" w:hAnsi="Arial" w:hint="default"/>
      </w:rPr>
    </w:lvl>
    <w:lvl w:ilvl="2" w:tplc="D42062F0" w:tentative="1">
      <w:start w:val="1"/>
      <w:numFmt w:val="bullet"/>
      <w:lvlText w:val="•"/>
      <w:lvlJc w:val="left"/>
      <w:pPr>
        <w:tabs>
          <w:tab w:val="num" w:pos="2160"/>
        </w:tabs>
        <w:ind w:left="2160" w:hanging="360"/>
      </w:pPr>
      <w:rPr>
        <w:rFonts w:ascii="Arial" w:hAnsi="Arial" w:hint="default"/>
      </w:rPr>
    </w:lvl>
    <w:lvl w:ilvl="3" w:tplc="FE9C513E" w:tentative="1">
      <w:start w:val="1"/>
      <w:numFmt w:val="bullet"/>
      <w:lvlText w:val="•"/>
      <w:lvlJc w:val="left"/>
      <w:pPr>
        <w:tabs>
          <w:tab w:val="num" w:pos="2880"/>
        </w:tabs>
        <w:ind w:left="2880" w:hanging="360"/>
      </w:pPr>
      <w:rPr>
        <w:rFonts w:ascii="Arial" w:hAnsi="Arial" w:hint="default"/>
      </w:rPr>
    </w:lvl>
    <w:lvl w:ilvl="4" w:tplc="2E723C56" w:tentative="1">
      <w:start w:val="1"/>
      <w:numFmt w:val="bullet"/>
      <w:lvlText w:val="•"/>
      <w:lvlJc w:val="left"/>
      <w:pPr>
        <w:tabs>
          <w:tab w:val="num" w:pos="3600"/>
        </w:tabs>
        <w:ind w:left="3600" w:hanging="360"/>
      </w:pPr>
      <w:rPr>
        <w:rFonts w:ascii="Arial" w:hAnsi="Arial" w:hint="default"/>
      </w:rPr>
    </w:lvl>
    <w:lvl w:ilvl="5" w:tplc="2EB8BDBA" w:tentative="1">
      <w:start w:val="1"/>
      <w:numFmt w:val="bullet"/>
      <w:lvlText w:val="•"/>
      <w:lvlJc w:val="left"/>
      <w:pPr>
        <w:tabs>
          <w:tab w:val="num" w:pos="4320"/>
        </w:tabs>
        <w:ind w:left="4320" w:hanging="360"/>
      </w:pPr>
      <w:rPr>
        <w:rFonts w:ascii="Arial" w:hAnsi="Arial" w:hint="default"/>
      </w:rPr>
    </w:lvl>
    <w:lvl w:ilvl="6" w:tplc="3D728A94" w:tentative="1">
      <w:start w:val="1"/>
      <w:numFmt w:val="bullet"/>
      <w:lvlText w:val="•"/>
      <w:lvlJc w:val="left"/>
      <w:pPr>
        <w:tabs>
          <w:tab w:val="num" w:pos="5040"/>
        </w:tabs>
        <w:ind w:left="5040" w:hanging="360"/>
      </w:pPr>
      <w:rPr>
        <w:rFonts w:ascii="Arial" w:hAnsi="Arial" w:hint="default"/>
      </w:rPr>
    </w:lvl>
    <w:lvl w:ilvl="7" w:tplc="DD5A8692" w:tentative="1">
      <w:start w:val="1"/>
      <w:numFmt w:val="bullet"/>
      <w:lvlText w:val="•"/>
      <w:lvlJc w:val="left"/>
      <w:pPr>
        <w:tabs>
          <w:tab w:val="num" w:pos="5760"/>
        </w:tabs>
        <w:ind w:left="5760" w:hanging="360"/>
      </w:pPr>
      <w:rPr>
        <w:rFonts w:ascii="Arial" w:hAnsi="Arial" w:hint="default"/>
      </w:rPr>
    </w:lvl>
    <w:lvl w:ilvl="8" w:tplc="2886047E" w:tentative="1">
      <w:start w:val="1"/>
      <w:numFmt w:val="bullet"/>
      <w:lvlText w:val="•"/>
      <w:lvlJc w:val="left"/>
      <w:pPr>
        <w:tabs>
          <w:tab w:val="num" w:pos="6480"/>
        </w:tabs>
        <w:ind w:left="6480" w:hanging="360"/>
      </w:pPr>
      <w:rPr>
        <w:rFonts w:ascii="Arial" w:hAnsi="Arial" w:hint="default"/>
      </w:rPr>
    </w:lvl>
  </w:abstractNum>
  <w:abstractNum w:abstractNumId="4">
    <w:nsid w:val="7B7769C4"/>
    <w:multiLevelType w:val="hybridMultilevel"/>
    <w:tmpl w:val="A8185060"/>
    <w:lvl w:ilvl="0" w:tplc="D34C8F50">
      <w:start w:val="1"/>
      <w:numFmt w:val="bullet"/>
      <w:lvlText w:val="•"/>
      <w:lvlJc w:val="left"/>
      <w:pPr>
        <w:tabs>
          <w:tab w:val="num" w:pos="720"/>
        </w:tabs>
        <w:ind w:left="720" w:hanging="360"/>
      </w:pPr>
      <w:rPr>
        <w:rFonts w:ascii="Arial" w:hAnsi="Arial" w:hint="default"/>
      </w:rPr>
    </w:lvl>
    <w:lvl w:ilvl="1" w:tplc="8FE0FD48" w:tentative="1">
      <w:start w:val="1"/>
      <w:numFmt w:val="bullet"/>
      <w:lvlText w:val="•"/>
      <w:lvlJc w:val="left"/>
      <w:pPr>
        <w:tabs>
          <w:tab w:val="num" w:pos="1440"/>
        </w:tabs>
        <w:ind w:left="1440" w:hanging="360"/>
      </w:pPr>
      <w:rPr>
        <w:rFonts w:ascii="Arial" w:hAnsi="Arial" w:hint="default"/>
      </w:rPr>
    </w:lvl>
    <w:lvl w:ilvl="2" w:tplc="692A0FCE" w:tentative="1">
      <w:start w:val="1"/>
      <w:numFmt w:val="bullet"/>
      <w:lvlText w:val="•"/>
      <w:lvlJc w:val="left"/>
      <w:pPr>
        <w:tabs>
          <w:tab w:val="num" w:pos="2160"/>
        </w:tabs>
        <w:ind w:left="2160" w:hanging="360"/>
      </w:pPr>
      <w:rPr>
        <w:rFonts w:ascii="Arial" w:hAnsi="Arial" w:hint="default"/>
      </w:rPr>
    </w:lvl>
    <w:lvl w:ilvl="3" w:tplc="D452EE32" w:tentative="1">
      <w:start w:val="1"/>
      <w:numFmt w:val="bullet"/>
      <w:lvlText w:val="•"/>
      <w:lvlJc w:val="left"/>
      <w:pPr>
        <w:tabs>
          <w:tab w:val="num" w:pos="2880"/>
        </w:tabs>
        <w:ind w:left="2880" w:hanging="360"/>
      </w:pPr>
      <w:rPr>
        <w:rFonts w:ascii="Arial" w:hAnsi="Arial" w:hint="default"/>
      </w:rPr>
    </w:lvl>
    <w:lvl w:ilvl="4" w:tplc="7A1049EE" w:tentative="1">
      <w:start w:val="1"/>
      <w:numFmt w:val="bullet"/>
      <w:lvlText w:val="•"/>
      <w:lvlJc w:val="left"/>
      <w:pPr>
        <w:tabs>
          <w:tab w:val="num" w:pos="3600"/>
        </w:tabs>
        <w:ind w:left="3600" w:hanging="360"/>
      </w:pPr>
      <w:rPr>
        <w:rFonts w:ascii="Arial" w:hAnsi="Arial" w:hint="default"/>
      </w:rPr>
    </w:lvl>
    <w:lvl w:ilvl="5" w:tplc="A6F20AB2" w:tentative="1">
      <w:start w:val="1"/>
      <w:numFmt w:val="bullet"/>
      <w:lvlText w:val="•"/>
      <w:lvlJc w:val="left"/>
      <w:pPr>
        <w:tabs>
          <w:tab w:val="num" w:pos="4320"/>
        </w:tabs>
        <w:ind w:left="4320" w:hanging="360"/>
      </w:pPr>
      <w:rPr>
        <w:rFonts w:ascii="Arial" w:hAnsi="Arial" w:hint="default"/>
      </w:rPr>
    </w:lvl>
    <w:lvl w:ilvl="6" w:tplc="A22601B8" w:tentative="1">
      <w:start w:val="1"/>
      <w:numFmt w:val="bullet"/>
      <w:lvlText w:val="•"/>
      <w:lvlJc w:val="left"/>
      <w:pPr>
        <w:tabs>
          <w:tab w:val="num" w:pos="5040"/>
        </w:tabs>
        <w:ind w:left="5040" w:hanging="360"/>
      </w:pPr>
      <w:rPr>
        <w:rFonts w:ascii="Arial" w:hAnsi="Arial" w:hint="default"/>
      </w:rPr>
    </w:lvl>
    <w:lvl w:ilvl="7" w:tplc="52BEACEE" w:tentative="1">
      <w:start w:val="1"/>
      <w:numFmt w:val="bullet"/>
      <w:lvlText w:val="•"/>
      <w:lvlJc w:val="left"/>
      <w:pPr>
        <w:tabs>
          <w:tab w:val="num" w:pos="5760"/>
        </w:tabs>
        <w:ind w:left="5760" w:hanging="360"/>
      </w:pPr>
      <w:rPr>
        <w:rFonts w:ascii="Arial" w:hAnsi="Arial" w:hint="default"/>
      </w:rPr>
    </w:lvl>
    <w:lvl w:ilvl="8" w:tplc="B9CA0F4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47"/>
    <w:rsid w:val="000A0847"/>
    <w:rsid w:val="000D1046"/>
    <w:rsid w:val="00153860"/>
    <w:rsid w:val="002D2286"/>
    <w:rsid w:val="0041218E"/>
    <w:rsid w:val="004553C4"/>
    <w:rsid w:val="00482B4F"/>
    <w:rsid w:val="00554EE4"/>
    <w:rsid w:val="007B7073"/>
    <w:rsid w:val="008507DF"/>
    <w:rsid w:val="00925ACB"/>
    <w:rsid w:val="00B61661"/>
    <w:rsid w:val="00C76EC6"/>
    <w:rsid w:val="00E707FB"/>
    <w:rsid w:val="00F51DDF"/>
    <w:rsid w:val="00FD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36AE8-CF7C-4797-B761-1602C65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0A0847"/>
  </w:style>
  <w:style w:type="character" w:styleId="Hyperlink">
    <w:name w:val="Hyperlink"/>
    <w:basedOn w:val="DefaultParagraphFont"/>
    <w:uiPriority w:val="99"/>
    <w:semiHidden/>
    <w:unhideWhenUsed/>
    <w:rsid w:val="000A0847"/>
    <w:rPr>
      <w:color w:val="0000FF"/>
      <w:u w:val="single"/>
    </w:rPr>
  </w:style>
  <w:style w:type="paragraph" w:styleId="ListParagraph">
    <w:name w:val="List Paragraph"/>
    <w:basedOn w:val="Normal"/>
    <w:uiPriority w:val="34"/>
    <w:qFormat/>
    <w:rsid w:val="000A084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0A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3522">
      <w:bodyDiv w:val="1"/>
      <w:marLeft w:val="0"/>
      <w:marRight w:val="0"/>
      <w:marTop w:val="0"/>
      <w:marBottom w:val="0"/>
      <w:divBdr>
        <w:top w:val="none" w:sz="0" w:space="0" w:color="auto"/>
        <w:left w:val="none" w:sz="0" w:space="0" w:color="auto"/>
        <w:bottom w:val="none" w:sz="0" w:space="0" w:color="auto"/>
        <w:right w:val="none" w:sz="0" w:space="0" w:color="auto"/>
      </w:divBdr>
    </w:div>
    <w:div w:id="509415738">
      <w:bodyDiv w:val="1"/>
      <w:marLeft w:val="0"/>
      <w:marRight w:val="0"/>
      <w:marTop w:val="0"/>
      <w:marBottom w:val="0"/>
      <w:divBdr>
        <w:top w:val="none" w:sz="0" w:space="0" w:color="auto"/>
        <w:left w:val="none" w:sz="0" w:space="0" w:color="auto"/>
        <w:bottom w:val="none" w:sz="0" w:space="0" w:color="auto"/>
        <w:right w:val="none" w:sz="0" w:space="0" w:color="auto"/>
      </w:divBdr>
      <w:divsChild>
        <w:div w:id="1996840096">
          <w:marLeft w:val="360"/>
          <w:marRight w:val="0"/>
          <w:marTop w:val="200"/>
          <w:marBottom w:val="0"/>
          <w:divBdr>
            <w:top w:val="none" w:sz="0" w:space="0" w:color="auto"/>
            <w:left w:val="none" w:sz="0" w:space="0" w:color="auto"/>
            <w:bottom w:val="none" w:sz="0" w:space="0" w:color="auto"/>
            <w:right w:val="none" w:sz="0" w:space="0" w:color="auto"/>
          </w:divBdr>
        </w:div>
        <w:div w:id="1141844715">
          <w:marLeft w:val="360"/>
          <w:marRight w:val="0"/>
          <w:marTop w:val="200"/>
          <w:marBottom w:val="0"/>
          <w:divBdr>
            <w:top w:val="none" w:sz="0" w:space="0" w:color="auto"/>
            <w:left w:val="none" w:sz="0" w:space="0" w:color="auto"/>
            <w:bottom w:val="none" w:sz="0" w:space="0" w:color="auto"/>
            <w:right w:val="none" w:sz="0" w:space="0" w:color="auto"/>
          </w:divBdr>
        </w:div>
        <w:div w:id="1256867415">
          <w:marLeft w:val="360"/>
          <w:marRight w:val="0"/>
          <w:marTop w:val="200"/>
          <w:marBottom w:val="0"/>
          <w:divBdr>
            <w:top w:val="none" w:sz="0" w:space="0" w:color="auto"/>
            <w:left w:val="none" w:sz="0" w:space="0" w:color="auto"/>
            <w:bottom w:val="none" w:sz="0" w:space="0" w:color="auto"/>
            <w:right w:val="none" w:sz="0" w:space="0" w:color="auto"/>
          </w:divBdr>
        </w:div>
        <w:div w:id="1246720095">
          <w:marLeft w:val="360"/>
          <w:marRight w:val="0"/>
          <w:marTop w:val="200"/>
          <w:marBottom w:val="0"/>
          <w:divBdr>
            <w:top w:val="none" w:sz="0" w:space="0" w:color="auto"/>
            <w:left w:val="none" w:sz="0" w:space="0" w:color="auto"/>
            <w:bottom w:val="none" w:sz="0" w:space="0" w:color="auto"/>
            <w:right w:val="none" w:sz="0" w:space="0" w:color="auto"/>
          </w:divBdr>
        </w:div>
      </w:divsChild>
    </w:div>
    <w:div w:id="907956197">
      <w:bodyDiv w:val="1"/>
      <w:marLeft w:val="0"/>
      <w:marRight w:val="0"/>
      <w:marTop w:val="0"/>
      <w:marBottom w:val="0"/>
      <w:divBdr>
        <w:top w:val="none" w:sz="0" w:space="0" w:color="auto"/>
        <w:left w:val="none" w:sz="0" w:space="0" w:color="auto"/>
        <w:bottom w:val="none" w:sz="0" w:space="0" w:color="auto"/>
        <w:right w:val="none" w:sz="0" w:space="0" w:color="auto"/>
      </w:divBdr>
      <w:divsChild>
        <w:div w:id="1387337490">
          <w:marLeft w:val="806"/>
          <w:marRight w:val="0"/>
          <w:marTop w:val="200"/>
          <w:marBottom w:val="0"/>
          <w:divBdr>
            <w:top w:val="none" w:sz="0" w:space="0" w:color="auto"/>
            <w:left w:val="none" w:sz="0" w:space="0" w:color="auto"/>
            <w:bottom w:val="none" w:sz="0" w:space="0" w:color="auto"/>
            <w:right w:val="none" w:sz="0" w:space="0" w:color="auto"/>
          </w:divBdr>
        </w:div>
        <w:div w:id="698701797">
          <w:marLeft w:val="806"/>
          <w:marRight w:val="0"/>
          <w:marTop w:val="200"/>
          <w:marBottom w:val="0"/>
          <w:divBdr>
            <w:top w:val="none" w:sz="0" w:space="0" w:color="auto"/>
            <w:left w:val="none" w:sz="0" w:space="0" w:color="auto"/>
            <w:bottom w:val="none" w:sz="0" w:space="0" w:color="auto"/>
            <w:right w:val="none" w:sz="0" w:space="0" w:color="auto"/>
          </w:divBdr>
        </w:div>
        <w:div w:id="595745941">
          <w:marLeft w:val="806"/>
          <w:marRight w:val="0"/>
          <w:marTop w:val="200"/>
          <w:marBottom w:val="0"/>
          <w:divBdr>
            <w:top w:val="none" w:sz="0" w:space="0" w:color="auto"/>
            <w:left w:val="none" w:sz="0" w:space="0" w:color="auto"/>
            <w:bottom w:val="none" w:sz="0" w:space="0" w:color="auto"/>
            <w:right w:val="none" w:sz="0" w:space="0" w:color="auto"/>
          </w:divBdr>
        </w:div>
        <w:div w:id="2135976208">
          <w:marLeft w:val="806"/>
          <w:marRight w:val="0"/>
          <w:marTop w:val="200"/>
          <w:marBottom w:val="0"/>
          <w:divBdr>
            <w:top w:val="none" w:sz="0" w:space="0" w:color="auto"/>
            <w:left w:val="none" w:sz="0" w:space="0" w:color="auto"/>
            <w:bottom w:val="none" w:sz="0" w:space="0" w:color="auto"/>
            <w:right w:val="none" w:sz="0" w:space="0" w:color="auto"/>
          </w:divBdr>
        </w:div>
      </w:divsChild>
    </w:div>
    <w:div w:id="1014650888">
      <w:bodyDiv w:val="1"/>
      <w:marLeft w:val="0"/>
      <w:marRight w:val="0"/>
      <w:marTop w:val="0"/>
      <w:marBottom w:val="0"/>
      <w:divBdr>
        <w:top w:val="none" w:sz="0" w:space="0" w:color="auto"/>
        <w:left w:val="none" w:sz="0" w:space="0" w:color="auto"/>
        <w:bottom w:val="none" w:sz="0" w:space="0" w:color="auto"/>
        <w:right w:val="none" w:sz="0" w:space="0" w:color="auto"/>
      </w:divBdr>
      <w:divsChild>
        <w:div w:id="566767131">
          <w:marLeft w:val="806"/>
          <w:marRight w:val="0"/>
          <w:marTop w:val="200"/>
          <w:marBottom w:val="0"/>
          <w:divBdr>
            <w:top w:val="none" w:sz="0" w:space="0" w:color="auto"/>
            <w:left w:val="none" w:sz="0" w:space="0" w:color="auto"/>
            <w:bottom w:val="none" w:sz="0" w:space="0" w:color="auto"/>
            <w:right w:val="none" w:sz="0" w:space="0" w:color="auto"/>
          </w:divBdr>
        </w:div>
        <w:div w:id="1619028096">
          <w:marLeft w:val="806"/>
          <w:marRight w:val="0"/>
          <w:marTop w:val="200"/>
          <w:marBottom w:val="0"/>
          <w:divBdr>
            <w:top w:val="none" w:sz="0" w:space="0" w:color="auto"/>
            <w:left w:val="none" w:sz="0" w:space="0" w:color="auto"/>
            <w:bottom w:val="none" w:sz="0" w:space="0" w:color="auto"/>
            <w:right w:val="none" w:sz="0" w:space="0" w:color="auto"/>
          </w:divBdr>
        </w:div>
        <w:div w:id="1219240464">
          <w:marLeft w:val="806"/>
          <w:marRight w:val="0"/>
          <w:marTop w:val="200"/>
          <w:marBottom w:val="0"/>
          <w:divBdr>
            <w:top w:val="none" w:sz="0" w:space="0" w:color="auto"/>
            <w:left w:val="none" w:sz="0" w:space="0" w:color="auto"/>
            <w:bottom w:val="none" w:sz="0" w:space="0" w:color="auto"/>
            <w:right w:val="none" w:sz="0" w:space="0" w:color="auto"/>
          </w:divBdr>
        </w:div>
        <w:div w:id="1852405967">
          <w:marLeft w:val="806"/>
          <w:marRight w:val="0"/>
          <w:marTop w:val="200"/>
          <w:marBottom w:val="0"/>
          <w:divBdr>
            <w:top w:val="none" w:sz="0" w:space="0" w:color="auto"/>
            <w:left w:val="none" w:sz="0" w:space="0" w:color="auto"/>
            <w:bottom w:val="none" w:sz="0" w:space="0" w:color="auto"/>
            <w:right w:val="none" w:sz="0" w:space="0" w:color="auto"/>
          </w:divBdr>
        </w:div>
      </w:divsChild>
    </w:div>
    <w:div w:id="110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4349989">
          <w:marLeft w:val="360"/>
          <w:marRight w:val="0"/>
          <w:marTop w:val="200"/>
          <w:marBottom w:val="0"/>
          <w:divBdr>
            <w:top w:val="none" w:sz="0" w:space="0" w:color="auto"/>
            <w:left w:val="none" w:sz="0" w:space="0" w:color="auto"/>
            <w:bottom w:val="none" w:sz="0" w:space="0" w:color="auto"/>
            <w:right w:val="none" w:sz="0" w:space="0" w:color="auto"/>
          </w:divBdr>
        </w:div>
        <w:div w:id="1992253211">
          <w:marLeft w:val="360"/>
          <w:marRight w:val="0"/>
          <w:marTop w:val="200"/>
          <w:marBottom w:val="0"/>
          <w:divBdr>
            <w:top w:val="none" w:sz="0" w:space="0" w:color="auto"/>
            <w:left w:val="none" w:sz="0" w:space="0" w:color="auto"/>
            <w:bottom w:val="none" w:sz="0" w:space="0" w:color="auto"/>
            <w:right w:val="none" w:sz="0" w:space="0" w:color="auto"/>
          </w:divBdr>
        </w:div>
        <w:div w:id="1982801836">
          <w:marLeft w:val="907"/>
          <w:marRight w:val="0"/>
          <w:marTop w:val="200"/>
          <w:marBottom w:val="0"/>
          <w:divBdr>
            <w:top w:val="none" w:sz="0" w:space="0" w:color="auto"/>
            <w:left w:val="none" w:sz="0" w:space="0" w:color="auto"/>
            <w:bottom w:val="none" w:sz="0" w:space="0" w:color="auto"/>
            <w:right w:val="none" w:sz="0" w:space="0" w:color="auto"/>
          </w:divBdr>
        </w:div>
        <w:div w:id="874468173">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umerism" TargetMode="External"/><Relationship Id="rId13" Type="http://schemas.openxmlformats.org/officeDocument/2006/relationships/hyperlink" Target="https://en.wikipedia.org/wiki/Laudato_si'" TargetMode="External"/><Relationship Id="rId18" Type="http://schemas.openxmlformats.org/officeDocument/2006/relationships/hyperlink" Target="https://en.wikipedia.org/wiki/Laudato_si'" TargetMode="External"/><Relationship Id="rId3" Type="http://schemas.openxmlformats.org/officeDocument/2006/relationships/settings" Target="settings.xml"/><Relationship Id="rId7" Type="http://schemas.openxmlformats.org/officeDocument/2006/relationships/hyperlink" Target="https://en.wikipedia.org/wiki/Laudato_si'" TargetMode="External"/><Relationship Id="rId12" Type="http://schemas.openxmlformats.org/officeDocument/2006/relationships/hyperlink" Target="https://en.wikipedia.org/wiki/Laudato_si'" TargetMode="External"/><Relationship Id="rId17" Type="http://schemas.openxmlformats.org/officeDocument/2006/relationships/hyperlink" Target="https://en.wikipedia.org/wiki/Laudato_si'" TargetMode="External"/><Relationship Id="rId2" Type="http://schemas.openxmlformats.org/officeDocument/2006/relationships/styles" Target="styles.xml"/><Relationship Id="rId16" Type="http://schemas.openxmlformats.org/officeDocument/2006/relationships/hyperlink" Target="https://en.wikipedia.org/wiki/Pope_Benedict_XV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ope_Francis" TargetMode="External"/><Relationship Id="rId11" Type="http://schemas.openxmlformats.org/officeDocument/2006/relationships/hyperlink" Target="https://en.wikipedia.org/wiki/Global_warming" TargetMode="External"/><Relationship Id="rId5" Type="http://schemas.openxmlformats.org/officeDocument/2006/relationships/hyperlink" Target="https://en.wikipedia.org/wiki/Encyclical" TargetMode="External"/><Relationship Id="rId15" Type="http://schemas.openxmlformats.org/officeDocument/2006/relationships/hyperlink" Target="https://en.wikipedia.org/wiki/Lumen_fidei" TargetMode="External"/><Relationship Id="rId10" Type="http://schemas.openxmlformats.org/officeDocument/2006/relationships/hyperlink" Target="https://en.wikipedia.org/wiki/Environmental_degrad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Overdevelopment" TargetMode="External"/><Relationship Id="rId14" Type="http://schemas.openxmlformats.org/officeDocument/2006/relationships/hyperlink" Target="https://en.wikipedia.org/wiki/Laudato_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Mondu</dc:creator>
  <cp:keywords/>
  <dc:description/>
  <cp:lastModifiedBy>Marie Mondu</cp:lastModifiedBy>
  <cp:revision>6</cp:revision>
  <dcterms:created xsi:type="dcterms:W3CDTF">2020-06-04T01:13:00Z</dcterms:created>
  <dcterms:modified xsi:type="dcterms:W3CDTF">2020-06-04T05:55:00Z</dcterms:modified>
</cp:coreProperties>
</file>